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0A" w:rsidRDefault="003C470A" w:rsidP="003C470A">
      <w:pPr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Приказ Министерства здравоохранения Российской Федерации</w:t>
      </w:r>
    </w:p>
    <w:p w:rsidR="003C470A" w:rsidRDefault="003C470A" w:rsidP="003C470A">
      <w:pPr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bCs/>
            <w:sz w:val="28"/>
            <w:szCs w:val="28"/>
          </w:rPr>
          <w:t>2012 г</w:t>
        </w:r>
      </w:smartTag>
      <w:r>
        <w:rPr>
          <w:b/>
          <w:bCs/>
          <w:sz w:val="28"/>
          <w:szCs w:val="28"/>
        </w:rPr>
        <w:t>. № 1342н г. Москва</w:t>
      </w:r>
    </w:p>
    <w:p w:rsidR="003C470A" w:rsidRDefault="003C470A" w:rsidP="003C470A">
      <w:pPr>
        <w:autoSpaceDE w:val="0"/>
        <w:autoSpaceDN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</w:p>
    <w:p w:rsidR="003C470A" w:rsidRDefault="003C470A" w:rsidP="003C470A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 в Минюсте РФ 12 марта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Регистрационный № 27617</w:t>
      </w:r>
    </w:p>
    <w:p w:rsidR="003C470A" w:rsidRDefault="003C470A" w:rsidP="003C470A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21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 приказываю: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 согласно приложению.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Министр В. Скворцова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регулирует отношения, связанные с выбором гражданином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медицинской организации (за исключением случаев оказания </w:t>
      </w:r>
      <w:r>
        <w:rPr>
          <w:sz w:val="28"/>
          <w:szCs w:val="28"/>
        </w:rPr>
        <w:lastRenderedPageBreak/>
        <w:t>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Действие настоящего Порядка не распространяется на отношения по выбору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</w:t>
      </w:r>
      <w:proofErr w:type="gramEnd"/>
      <w:r>
        <w:rPr>
          <w:sz w:val="28"/>
          <w:szCs w:val="28"/>
        </w:rPr>
        <w:t xml:space="preserve"> свободы, ареста, лишения свободы либо административного ареста.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— его родителями или другими законными представителями) (далее — гражданин), путем обращения в медицинскую организацию, оказывающую медицинскую помощь.</w:t>
      </w:r>
      <w:proofErr w:type="gramEnd"/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выборе медицинской организации для оказания медицинской помощи за пределами территории субъекта Российской Федерации, в котором проживает гражданин, гражданин лично или через своего представителя обращается в выбранную им медицинскую организацию (далее — медицинская организация, принявшая заявление) с письменным заявлением о выборе медицинской организации (далее — заявление), которое содержит следующие сведения: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 фактический адрес медицинской организации;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фамилия и инициалы руководителя медицинской организации;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 гражданине: фамилия, имя, отчество (при наличии); пол;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рождения; место рождения; гражданство;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документов, предъявляемых согласно пункту 5 настоящего Порядка;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для оказания медицинской помощи на дому при вызове медицинского работника;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 (по месту жительства или месту пребывания); дата регистрации; контактная информация;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информация о представителе гражданина (в том числе законном представителе):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наличии); отношение к гражданину;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документа, предъявляемого согласно пункту 5 настоящего Порядка;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номер полиса обязательного медицинского страхования гражданина;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наименование страховой медицинской организации, выбранной гражданином;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фамилия, имя, отчество (при наличии) выбранного врача (вносится согласно пункту 6 настоящего Порядка);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подтверждение факта ознакомления с информацией, указанной в пункте 6 настоящего Порядка (вносится согласно пункту 6 настоящего Порядка).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подаче заявления предъявляются оригиналы или их заверенные копии следующих документов: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для детей после государственной регистрации рождения и до четырнадцати лет, являющихся гражданами Российской Федерации: свидетельство о рождении;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законного представителя ребенка; полис обязательного медицинского страхования ребенка; страховой номер индивидуального лицевого счета застрахованного лица (далее — СНИЛС) (при наличии);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граждан Российской Федерации в возрасте четырнадцати лет и старше: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полис обязательного медицинского страхования;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СНИЛС (при наличии);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для лиц, имеющих право на медицинскую помощь в соответствии с Федеральным законом «О беженцах»2: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Федерации3;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полис обязательного медицинского страхования;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СНИЛС (при наличии);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для иностранных граждан, постоянно проживающих в Российской Федерации: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на жительство;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полис обязательного медицинского страхования; СНИЛС (при наличии);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для лиц без гражданства, постоянно проживающих в Российской Федерации: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на жительство;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полис обязательного медицинского страхования; СНИЛС (при наличии);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для иностранных граждан, временно проживающих в Российской Федерации: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полис обязательного медицинского страхования;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СНИЛС (при наличии);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для лиц без гражданства, временно проживающих в Российской Федерации: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полис обязательного медицинского страхования;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СНИЛС (при наличии);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для представителя гражданина, в том числе законного: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удостоверяющий личность, и документ, подтверждающий полномочия представителя (в том числе, доверенность);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случае изменения места жительства — документ, подтверждающий факт изменения места жительства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При выборе медицинской организации, оказывающей первичную медико-санитарную помощь (за исключением случаев оказания скорой медицинской помощи), медицинская организация знакомит гражданина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дому, с территориальной</w:t>
      </w:r>
      <w:proofErr w:type="gramEnd"/>
      <w:r>
        <w:rPr>
          <w:sz w:val="28"/>
          <w:szCs w:val="28"/>
        </w:rPr>
        <w:t xml:space="preserve"> программой государственных гарантий бесплатного оказания гражданам медицинской помощи (далее — территориальная программа), в том числе территориальной программой обязательного медицинского страхования.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ознакомления с вышеуказанной информацией, гражданин подтверждает факт ознакомления посредством внесения записи в заявление и указания фамилии, имени и отчества (при наличии) выбранного врача.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пункте 7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gramStart"/>
      <w:r>
        <w:rPr>
          <w:sz w:val="28"/>
          <w:szCs w:val="28"/>
        </w:rP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уполномоченный представитель медицинской организации, принявшей заявление, информирует гражданина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 с учетом согласия врача и соблюдения сроков ожидания</w:t>
      </w:r>
      <w:proofErr w:type="gramEnd"/>
      <w:r>
        <w:rPr>
          <w:sz w:val="28"/>
          <w:szCs w:val="28"/>
        </w:rPr>
        <w:t xml:space="preserve">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в страховую медицинскую организацию и территориальный фонд обязательного медицинского страхования по месту оказания медицинской помощи в соответствии с данными полиса обязательного медицинского страхования уведомление о принятии гражданина</w:t>
      </w:r>
      <w:proofErr w:type="gramEnd"/>
      <w:r>
        <w:rPr>
          <w:sz w:val="28"/>
          <w:szCs w:val="28"/>
        </w:rPr>
        <w:t xml:space="preserve"> на медицинское обслуживание.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После получения уведомления, указанного в пункте 10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заверенную медицинской организацией копию медицинской документации гражданина в медицинскую организацию, принявшую заявление.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— направление), выданному лечащим врачом </w:t>
      </w:r>
      <w:r>
        <w:rPr>
          <w:sz w:val="28"/>
          <w:szCs w:val="28"/>
        </w:rPr>
        <w:lastRenderedPageBreak/>
        <w:t>выбранной гражданином медицинской организации, принявшей заявление, которое содержит следующие сведения: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медицинской организации (из числа участвующих в реализации территориальной программы), в которую направляется гражданин, которому должна быть оказана специализированная медицинская помощь;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Настоящий порядок также распространяется на иностранных граждан и лиц без гражданства, проживающих в Российской Федерации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Федеральный закон от 19 февраля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 4528-1 «О беженцах» (Ведомости Съезда народных депутатов и Верховного Совета Российской Федерации, 1993, № 12, ст. 425; Собрание законодательства Российской Федерации, 1997, № 26, ст. 2956; 1998, № 30, ст. 3613; 2000, № 33, ст. 3348; № 46, ст. 4537; 2003, № 27, ст. 2700; 2004, № 27, ст. 2711;</w:t>
      </w:r>
      <w:proofErr w:type="gramEnd"/>
      <w:r>
        <w:rPr>
          <w:sz w:val="28"/>
          <w:szCs w:val="28"/>
        </w:rPr>
        <w:t xml:space="preserve"> № </w:t>
      </w:r>
      <w:proofErr w:type="gramStart"/>
      <w:r>
        <w:rPr>
          <w:sz w:val="28"/>
          <w:szCs w:val="28"/>
        </w:rPr>
        <w:t>35, ст. 3607; 2006, № 31, ст. 3420; 2007, № 1, ст. 29; 2008, № 30, ст. 3616; 2011, № 1, ст. 29; № 27, ст. 3880; 2012, № 10, ст. 1166).</w:t>
      </w:r>
      <w:proofErr w:type="gramEnd"/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Приказ Федеральной миграционной службы от 5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 452 «Об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беженцах» (зарегистрирован Министерством юстиции Российской Федерации 21 февраля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., регистрационный номер № 11209).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замены медицинской организации чаще одного раза в год.</w:t>
      </w:r>
    </w:p>
    <w:p w:rsidR="00594891" w:rsidRDefault="00594891"/>
    <w:sectPr w:rsidR="00594891" w:rsidSect="0059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0A"/>
    <w:rsid w:val="002C6A2C"/>
    <w:rsid w:val="003C470A"/>
    <w:rsid w:val="0059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0A"/>
    <w:pPr>
      <w:ind w:firstLine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0A"/>
    <w:pPr>
      <w:ind w:firstLine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Медицинский информационно-аналитический центр КО</Company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GribkovOI</dc:creator>
  <cp:lastModifiedBy>Маскевич</cp:lastModifiedBy>
  <cp:revision>2</cp:revision>
  <dcterms:created xsi:type="dcterms:W3CDTF">2013-05-21T11:35:00Z</dcterms:created>
  <dcterms:modified xsi:type="dcterms:W3CDTF">2013-05-21T11:35:00Z</dcterms:modified>
</cp:coreProperties>
</file>